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1B78" w:rsidRDefault="00861B78" w:rsidP="006C2F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A6DF0" w:rsidRDefault="002A6DF0" w:rsidP="002A6D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A6D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Судебный пристав-исполнитель вправе установить новый срок исполнения должником содержащихся в исполнительном документе требований неимущественного характера после вынесения постановления о привлечении такого должника к административной ответственности на основании части 1 или 2 статьи 17.15 КоАП РФ, не дожидаясь его вступления в законную силу</w:t>
      </w:r>
    </w:p>
    <w:p w:rsidR="002A6DF0" w:rsidRPr="002A6DF0" w:rsidRDefault="002A6DF0" w:rsidP="002A6D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0"/>
        <w:gridCol w:w="9175"/>
      </w:tblGrid>
      <w:tr w:rsidR="002A6DF0" w:rsidRPr="002A6DF0" w:rsidTr="002A6DF0">
        <w:tc>
          <w:tcPr>
            <w:tcW w:w="180" w:type="dxa"/>
            <w:tcMar>
              <w:top w:w="0" w:type="dxa"/>
              <w:left w:w="0" w:type="dxa"/>
              <w:bottom w:w="0" w:type="dxa"/>
              <w:right w:w="150" w:type="dxa"/>
            </w:tcMar>
          </w:tcPr>
          <w:p w:rsidR="002A6DF0" w:rsidRPr="002A6DF0" w:rsidRDefault="002A6DF0" w:rsidP="002A6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A6DF0" w:rsidRPr="002A6DF0" w:rsidRDefault="002A6DF0" w:rsidP="002A6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A6DF0" w:rsidRPr="002A6DF0" w:rsidRDefault="002A6DF0" w:rsidP="002A6D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Конституционный Суд РФ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постановлении </w:t>
      </w:r>
      <w:r w:rsidRPr="002A6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13.04.2023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17-П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</w:t>
      </w:r>
      <w:r w:rsidRPr="002A6DF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делу о проверке конституционности части 2 статьи 17.15 Кодекса Российской Федерации об административных правонарушениях в связи с запросом Костромского областного суда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2A6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6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признал часть 2 статьи 17.15 КоАП РФ не противоречащей Конституции РФ, поскольку по своему конституционно-правовому смыслу в системе действующего правового регулирования, прежде всего в единстве с положениями части 2 статьи 3, части 1 статьи 6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статьи 105 Федерального закона «</w:t>
      </w:r>
      <w:r w:rsidRPr="002A6DF0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исполнительном производстве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2A6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она предполагает, что судебный пристав-исполнитель вправе после вынесения постановления о привлечении должника к административной ответственности на основании части 1 либо части 2 статьи 17.15 КоАП РФ установить новый срок исполнения должником содержащегося в исполнительном документе требования неимущественного характера, не дожидаясь вступления в законную силу названного постановления, неисполнение которого в этот срок дает основание - при условии вступления в законную силу указанного постановления о привлечении к административной ответственности на момент возбуждения нового дела об административном правонарушении - для нового применения административной ответственности по части 2 статьи 17.15 КоАП РФ. </w:t>
      </w:r>
    </w:p>
    <w:p w:rsidR="002A6DF0" w:rsidRPr="002A6DF0" w:rsidRDefault="002A6DF0" w:rsidP="002A6D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6DF0">
        <w:rPr>
          <w:rFonts w:ascii="Times New Roman" w:eastAsia="Times New Roman" w:hAnsi="Times New Roman" w:cs="Times New Roman"/>
          <w:sz w:val="28"/>
          <w:szCs w:val="28"/>
          <w:lang w:eastAsia="ru-RU"/>
        </w:rPr>
        <w:t>Иное нарушало бы баланс прав и законных интересов взыскателей и должников, создавая преимущества для должника, не исполнившего в установленный срок содержащееся в исполнительном документе требование неимущественного характера, исключая в период от вынесения соответствующего постановления судебным приставом-исполнителем до вступления этого постановления в законную силу установление и течение срока, неисполнение в который такого требования создавало бы возможность применения части 2 статьи 17.15 КоАП РФ, т.е. немотивированно ограничивая применение административно</w:t>
      </w:r>
      <w:bookmarkStart w:id="0" w:name="_GoBack"/>
      <w:bookmarkEnd w:id="0"/>
      <w:r w:rsidRPr="002A6DF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2A6DF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деликтных</w:t>
      </w:r>
      <w:proofErr w:type="spellEnd"/>
      <w:r w:rsidRPr="002A6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 понуждения к исполнению судебного решения и ущемляя тем самым право взыскателя на эффективное исполнение судебного решения в разумные сроки как один из элементов его права на судебную защиту. </w:t>
      </w:r>
    </w:p>
    <w:p w:rsidR="007A07C5" w:rsidRPr="002A6DF0" w:rsidRDefault="007A07C5">
      <w:pPr>
        <w:rPr>
          <w:sz w:val="28"/>
          <w:szCs w:val="28"/>
        </w:rPr>
      </w:pPr>
    </w:p>
    <w:p w:rsidR="00861B78" w:rsidRPr="00FA4BA0" w:rsidRDefault="00861B78" w:rsidP="00861B78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FA4BA0">
        <w:rPr>
          <w:rFonts w:ascii="Times New Roman" w:hAnsi="Times New Roman"/>
          <w:sz w:val="28"/>
          <w:szCs w:val="28"/>
        </w:rPr>
        <w:t>Старший помощник Кирово-Чепецкого</w:t>
      </w:r>
    </w:p>
    <w:p w:rsidR="00861B78" w:rsidRPr="00FA4BA0" w:rsidRDefault="00861B78" w:rsidP="00861B78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FA4BA0">
        <w:rPr>
          <w:rFonts w:ascii="Times New Roman" w:hAnsi="Times New Roman"/>
          <w:sz w:val="28"/>
          <w:szCs w:val="28"/>
        </w:rPr>
        <w:t>городского прокурора</w:t>
      </w:r>
    </w:p>
    <w:p w:rsidR="00861B78" w:rsidRDefault="00861B78" w:rsidP="00861B78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861B78" w:rsidRPr="00FA4BA0" w:rsidRDefault="00861B78" w:rsidP="00861B78">
      <w:pPr>
        <w:spacing w:after="0" w:line="240" w:lineRule="exact"/>
        <w:jc w:val="both"/>
        <w:rPr>
          <w:sz w:val="28"/>
          <w:szCs w:val="28"/>
        </w:rPr>
      </w:pPr>
      <w:r w:rsidRPr="00FA4BA0">
        <w:rPr>
          <w:rFonts w:ascii="Times New Roman" w:hAnsi="Times New Roman"/>
          <w:sz w:val="28"/>
          <w:szCs w:val="28"/>
        </w:rPr>
        <w:t>советник юстиции                                                                       Т.А. Вотинцева</w:t>
      </w:r>
    </w:p>
    <w:p w:rsidR="006C2F98" w:rsidRDefault="006C2F98"/>
    <w:sectPr w:rsidR="006C2F98" w:rsidSect="002A6DF0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049C"/>
    <w:rsid w:val="001F0636"/>
    <w:rsid w:val="002A6DF0"/>
    <w:rsid w:val="003B049C"/>
    <w:rsid w:val="006C2F98"/>
    <w:rsid w:val="006D58C6"/>
    <w:rsid w:val="007A07C5"/>
    <w:rsid w:val="00861B78"/>
    <w:rsid w:val="00F90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38D239-9D9A-4EDA-8F78-5DA2534C2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6D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A6D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48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95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30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97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52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2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0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60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67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Вотинцева Тамара Анатольевна</dc:creator>
  <cp:keywords/>
  <dc:description/>
  <cp:lastModifiedBy>Кокорева Наталия Сергеевна</cp:lastModifiedBy>
  <cp:revision>10</cp:revision>
  <cp:lastPrinted>2023-06-25T16:29:00Z</cp:lastPrinted>
  <dcterms:created xsi:type="dcterms:W3CDTF">2023-03-08T12:56:00Z</dcterms:created>
  <dcterms:modified xsi:type="dcterms:W3CDTF">2023-06-25T16:29:00Z</dcterms:modified>
</cp:coreProperties>
</file>